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366" w:rsidRDefault="00D91366" w:rsidP="00D91366">
      <w:pPr>
        <w:pStyle w:val="Ttulo"/>
        <w:jc w:val="center"/>
        <w:rPr>
          <w:rFonts w:eastAsia="Times New Roman"/>
          <w:b/>
          <w:sz w:val="40"/>
          <w:lang w:eastAsia="es-ES_tradnl"/>
        </w:rPr>
      </w:pPr>
      <w:r w:rsidRPr="00D91366">
        <w:rPr>
          <w:rFonts w:eastAsia="Times New Roman"/>
          <w:b/>
          <w:sz w:val="40"/>
          <w:lang w:eastAsia="es-ES_tradnl"/>
        </w:rPr>
        <w:t xml:space="preserve">LEY FEDERAL DE TELECOMUNICACIONES </w:t>
      </w:r>
    </w:p>
    <w:p w:rsidR="00D91366" w:rsidRPr="00D91366" w:rsidRDefault="00D91366" w:rsidP="00D91366">
      <w:pPr>
        <w:pStyle w:val="Ttulo"/>
        <w:jc w:val="center"/>
        <w:rPr>
          <w:rFonts w:ascii="Times New Roman" w:eastAsia="Times New Roman" w:hAnsi="Times New Roman"/>
          <w:b/>
          <w:sz w:val="40"/>
          <w:lang w:eastAsia="es-ES_tradnl"/>
        </w:rPr>
      </w:pPr>
      <w:bookmarkStart w:id="0" w:name="_GoBack"/>
      <w:bookmarkEnd w:id="0"/>
      <w:r w:rsidRPr="00D91366">
        <w:rPr>
          <w:rFonts w:eastAsia="Times New Roman"/>
          <w:b/>
          <w:sz w:val="40"/>
          <w:lang w:eastAsia="es-ES_tradnl"/>
        </w:rPr>
        <w:t>Y RADIODIFUSIÓN</w:t>
      </w:r>
    </w:p>
    <w:p w:rsidR="00D91366" w:rsidRDefault="00D91366" w:rsidP="00D91366">
      <w:pPr>
        <w:spacing w:before="100" w:beforeAutospacing="1" w:after="100" w:afterAutospacing="1"/>
        <w:jc w:val="center"/>
        <w:rPr>
          <w:rFonts w:ascii="Arial" w:eastAsia="Times New Roman" w:hAnsi="Arial" w:cs="Arial"/>
          <w:b/>
          <w:bCs/>
          <w:sz w:val="22"/>
          <w:szCs w:val="22"/>
          <w:lang w:eastAsia="es-ES_tradnl"/>
        </w:rPr>
      </w:pPr>
      <w:r w:rsidRPr="00D91366">
        <w:rPr>
          <w:rFonts w:ascii="Arial" w:eastAsia="Times New Roman" w:hAnsi="Arial" w:cs="Arial"/>
          <w:i/>
          <w:iCs/>
          <w:color w:val="161616"/>
          <w:sz w:val="14"/>
          <w:szCs w:val="14"/>
          <w:lang w:eastAsia="es-ES_tradnl"/>
        </w:rPr>
        <w:t>DOF 14-07-2014</w:t>
      </w:r>
    </w:p>
    <w:p w:rsidR="00D91366" w:rsidRPr="00D91366" w:rsidRDefault="00D91366" w:rsidP="00D91366">
      <w:pPr>
        <w:spacing w:before="100" w:beforeAutospacing="1" w:after="100" w:afterAutospacing="1"/>
        <w:rPr>
          <w:rFonts w:ascii="Times New Roman" w:eastAsia="Times New Roman" w:hAnsi="Times New Roman" w:cs="Times New Roman"/>
          <w:sz w:val="36"/>
          <w:lang w:eastAsia="es-ES_tradnl"/>
        </w:rPr>
      </w:pPr>
      <w:r w:rsidRPr="00D91366">
        <w:rPr>
          <w:rFonts w:ascii="Arial" w:eastAsia="Times New Roman" w:hAnsi="Arial" w:cs="Arial"/>
          <w:b/>
          <w:bCs/>
          <w:sz w:val="22"/>
          <w:szCs w:val="22"/>
          <w:lang w:eastAsia="es-ES_tradnl"/>
        </w:rPr>
        <w:t>Capítulo IV</w:t>
      </w:r>
      <w:r w:rsidRPr="00D91366">
        <w:rPr>
          <w:rFonts w:ascii="Arial" w:eastAsia="Times New Roman" w:hAnsi="Arial" w:cs="Arial"/>
          <w:b/>
          <w:bCs/>
          <w:sz w:val="22"/>
          <w:szCs w:val="22"/>
          <w:lang w:eastAsia="es-ES_tradnl"/>
        </w:rPr>
        <w:br/>
      </w:r>
      <w:r w:rsidRPr="00D91366">
        <w:rPr>
          <w:rFonts w:ascii="Arial" w:eastAsia="Times New Roman" w:hAnsi="Arial" w:cs="Arial"/>
          <w:b/>
          <w:bCs/>
          <w:sz w:val="32"/>
          <w:szCs w:val="22"/>
          <w:lang w:eastAsia="es-ES_tradnl"/>
        </w:rPr>
        <w:t xml:space="preserve">De los Derechos de las Audiencias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 w:eastAsia="Times New Roman" w:hAnsi="Arial" w:cs="Arial"/>
          <w:b/>
          <w:bCs/>
          <w:sz w:val="22"/>
          <w:szCs w:val="22"/>
          <w:lang w:eastAsia="es-ES_tradnl"/>
        </w:rPr>
        <w:t>Sección I</w:t>
      </w:r>
      <w:r w:rsidRPr="00D91366">
        <w:rPr>
          <w:rFonts w:ascii="Arial" w:eastAsia="Times New Roman" w:hAnsi="Arial" w:cs="Arial"/>
          <w:b/>
          <w:bCs/>
          <w:sz w:val="22"/>
          <w:szCs w:val="22"/>
          <w:lang w:eastAsia="es-ES_tradnl"/>
        </w:rPr>
        <w:br/>
        <w:t xml:space="preserve">De los Derechos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 w:eastAsia="Times New Roman" w:hAnsi="Arial" w:cs="Arial"/>
          <w:b/>
          <w:bCs/>
          <w:sz w:val="20"/>
          <w:szCs w:val="20"/>
          <w:lang w:eastAsia="es-ES_tradnl"/>
        </w:rPr>
        <w:t xml:space="preserve">Artículo 256. </w:t>
      </w:r>
      <w:r w:rsidRPr="00D91366">
        <w:rPr>
          <w:rFonts w:ascii="ArialMT" w:eastAsia="Times New Roman" w:hAnsi="ArialMT" w:cs="Times New Roman"/>
          <w:sz w:val="20"/>
          <w:szCs w:val="20"/>
          <w:lang w:eastAsia="es-ES_tradnl"/>
        </w:rPr>
        <w:t xml:space="preserve">El servicio público de radiodifusión de interés general deberá prestarse en condiciones de competencia y calidad, a efecto de satisfacer los derechos de las audiencias, para lo cual, a través de sus transmisiones brindará los beneficios de la cultura, preservando la pluralidad y veracidad de la información, además de fomentar los valores de la identidad nacional, con el propósito de contribuir a la satisfacción de los fines establecidos en el artículo 3o. de la Constitución. Son derechos de las audiencias: </w:t>
      </w:r>
    </w:p>
    <w:p w:rsidR="00D91366" w:rsidRPr="00D91366" w:rsidRDefault="00D91366" w:rsidP="00D91366">
      <w:pPr>
        <w:spacing w:before="100" w:beforeAutospacing="1" w:after="100" w:afterAutospacing="1"/>
        <w:rPr>
          <w:rFonts w:ascii="ArialMT" w:eastAsia="Times New Roman" w:hAnsi="ArialMT" w:cs="Times New Roman"/>
          <w:sz w:val="20"/>
          <w:szCs w:val="20"/>
          <w:lang w:eastAsia="es-ES_tradnl"/>
        </w:rPr>
      </w:pPr>
      <w:r w:rsidRPr="00D91366">
        <w:rPr>
          <w:rFonts w:ascii="ArialMT" w:eastAsia="Times New Roman" w:hAnsi="ArialMT" w:cs="Times New Roman"/>
          <w:sz w:val="20"/>
          <w:szCs w:val="20"/>
          <w:lang w:eastAsia="es-ES_tradnl"/>
        </w:rPr>
        <w:t xml:space="preserve">Recibir contenidos que reflejen el pluralismo ideológico, político, social y cultural y lingüístico de la Nación; </w:t>
      </w:r>
    </w:p>
    <w:p w:rsid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Arial"/>
          <w:b/>
          <w:bCs/>
          <w:sz w:val="20"/>
          <w:szCs w:val="20"/>
          <w:lang w:eastAsia="es-ES_tradnl"/>
        </w:rPr>
        <w:t xml:space="preserve">Recibir programación que incluya diferentes géneros que respondan a la expresión de la diversidad y pluralidad de ideas y opiniones que fortalezcan la vida democrática de la sociedad; </w:t>
      </w:r>
    </w:p>
    <w:p w:rsidR="00D91366" w:rsidRPr="00D91366" w:rsidRDefault="00D91366" w:rsidP="00D91366">
      <w:pPr>
        <w:pStyle w:val="Prrafodelista"/>
        <w:numPr>
          <w:ilvl w:val="0"/>
          <w:numId w:val="7"/>
        </w:num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Arial"/>
          <w:b/>
          <w:bCs/>
          <w:sz w:val="20"/>
          <w:szCs w:val="20"/>
          <w:lang w:eastAsia="es-ES_tradnl"/>
        </w:rPr>
        <w:t xml:space="preserve">Que se diferencie con claridad la información noticiosa de la opinión de quien la presenta; </w:t>
      </w:r>
    </w:p>
    <w:p w:rsidR="00D91366" w:rsidRPr="00D91366" w:rsidRDefault="00D91366" w:rsidP="00D91366">
      <w:pPr>
        <w:pStyle w:val="Prrafodelista"/>
        <w:numPr>
          <w:ilvl w:val="0"/>
          <w:numId w:val="7"/>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Que se aporten elementos para distinguir entre la publicidad y el contenido de un programa; </w:t>
      </w:r>
    </w:p>
    <w:p w:rsidR="00D91366" w:rsidRPr="00D91366" w:rsidRDefault="00D91366" w:rsidP="00D91366">
      <w:pPr>
        <w:pStyle w:val="Prrafodelista"/>
        <w:numPr>
          <w:ilvl w:val="0"/>
          <w:numId w:val="7"/>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Que se respeten los horarios de los programas y que se avise con oportunidad los cambios a la misma y se incluyan avisos parentales; </w:t>
      </w:r>
    </w:p>
    <w:p w:rsidR="00D91366" w:rsidRPr="00D91366" w:rsidRDefault="00D91366" w:rsidP="00D91366">
      <w:pPr>
        <w:pStyle w:val="Prrafodelista"/>
        <w:numPr>
          <w:ilvl w:val="0"/>
          <w:numId w:val="7"/>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Ejercer el derecho de réplica, en términos de la ley reglamentaria; </w:t>
      </w:r>
    </w:p>
    <w:p w:rsidR="00D91366" w:rsidRPr="00D91366" w:rsidRDefault="00D91366" w:rsidP="00D91366">
      <w:pPr>
        <w:pStyle w:val="Prrafodelista"/>
        <w:numPr>
          <w:ilvl w:val="0"/>
          <w:numId w:val="7"/>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Que se mantenga la misma calidad y niveles de audio y video durante la programación, incluidos los espacios publicitarios; </w:t>
      </w:r>
    </w:p>
    <w:p w:rsidR="00D91366" w:rsidRPr="00D91366" w:rsidRDefault="00D91366" w:rsidP="00D91366">
      <w:pPr>
        <w:pStyle w:val="Prrafodelista"/>
        <w:numPr>
          <w:ilvl w:val="0"/>
          <w:numId w:val="7"/>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En la prestación de los servicios de radiodifusión estará prohibida toda discriminación motivada por origen étnico o nacional, el género, la edad, las discapacidades, la condición social, las condiciones de salud, la religión, las opiniones, las preferencias sexuales, el estado civil o cualquier otra que atente contra la dignidad humana y tenga por objeto anular o menoscabar los derechos y libertades de las personas; </w:t>
      </w:r>
    </w:p>
    <w:p w:rsidR="00D91366" w:rsidRPr="00D91366" w:rsidRDefault="00D91366" w:rsidP="00D91366">
      <w:pPr>
        <w:pStyle w:val="Prrafodelista"/>
        <w:numPr>
          <w:ilvl w:val="0"/>
          <w:numId w:val="7"/>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El respeto de los derechos humanos, el interés superior de la niñez, la igualdad de género y la no discriminación, y </w:t>
      </w:r>
    </w:p>
    <w:p w:rsidR="00D91366" w:rsidRPr="00D91366" w:rsidRDefault="00D91366" w:rsidP="00D91366">
      <w:pPr>
        <w:pStyle w:val="Prrafodelista"/>
        <w:numPr>
          <w:ilvl w:val="0"/>
          <w:numId w:val="7"/>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Los demás que se establezcan en ésta y otras leyes.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Los concesionarios de radiodifusión o de televisión o audio restringidos deberán expedir Códigos de Ética con el objeto de proteger los derechos de las audiencias. Los Códigos de Ética se deberán ajustar a los lineamientos que emita el Instituto, los cuales deberán asegurar el cumplimiento de los derechos de información, de expresión y de recepción de contenidos en términos de lo dispuesto en los artículos 6o. y 7o. de la Constitución. Los lineamientos que emita el Instituto deberán garantizar que los concesionarios de uso comercial, público y social cuenten con </w:t>
      </w:r>
      <w:r w:rsidRPr="00D91366">
        <w:rPr>
          <w:rFonts w:ascii="ArialMT" w:eastAsia="Times New Roman" w:hAnsi="ArialMT" w:cs="Times New Roman"/>
          <w:sz w:val="20"/>
          <w:szCs w:val="20"/>
          <w:lang w:eastAsia="es-ES_tradnl"/>
        </w:rPr>
        <w:lastRenderedPageBreak/>
        <w:t xml:space="preserve">plena libertad de expresión, libertad programática, libertad editorial y se evite cualquier tipo de censura previa sobre sus contenidos.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 w:eastAsia="Times New Roman" w:hAnsi="Arial" w:cs="Arial"/>
          <w:b/>
          <w:bCs/>
          <w:sz w:val="22"/>
          <w:szCs w:val="22"/>
          <w:lang w:eastAsia="es-ES_tradnl"/>
        </w:rPr>
        <w:t>Sección II</w:t>
      </w:r>
      <w:r w:rsidRPr="00D91366">
        <w:rPr>
          <w:rFonts w:ascii="Arial" w:eastAsia="Times New Roman" w:hAnsi="Arial" w:cs="Arial"/>
          <w:b/>
          <w:bCs/>
          <w:sz w:val="22"/>
          <w:szCs w:val="22"/>
          <w:lang w:eastAsia="es-ES_tradnl"/>
        </w:rPr>
        <w:br/>
        <w:t xml:space="preserve">De los Derechos de las Audiencias con Discapacidad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 w:eastAsia="Times New Roman" w:hAnsi="Arial" w:cs="Arial"/>
          <w:b/>
          <w:bCs/>
          <w:sz w:val="20"/>
          <w:szCs w:val="20"/>
          <w:lang w:eastAsia="es-ES_tradnl"/>
        </w:rPr>
        <w:t xml:space="preserve">Artículo 257. </w:t>
      </w:r>
      <w:r w:rsidRPr="00D91366">
        <w:rPr>
          <w:rFonts w:ascii="ArialMT" w:eastAsia="Times New Roman" w:hAnsi="ArialMT" w:cs="Times New Roman"/>
          <w:sz w:val="20"/>
          <w:szCs w:val="20"/>
          <w:lang w:eastAsia="es-ES_tradnl"/>
        </w:rPr>
        <w:t xml:space="preserve">El Ejecutivo Federal y el Instituto, en sus respectivos ámbitos de competencia, promoverán condiciones para que las audiencias con discapacidad, tengan acceso a los servicios de radiodifusión, en igualdad de condiciones con las demás audiencias.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 w:eastAsia="Times New Roman" w:hAnsi="Arial" w:cs="Arial"/>
          <w:b/>
          <w:bCs/>
          <w:sz w:val="20"/>
          <w:szCs w:val="20"/>
          <w:lang w:eastAsia="es-ES_tradnl"/>
        </w:rPr>
        <w:t xml:space="preserve">Artículo 258. </w:t>
      </w:r>
      <w:r w:rsidRPr="00D91366">
        <w:rPr>
          <w:rFonts w:ascii="ArialMT" w:eastAsia="Times New Roman" w:hAnsi="ArialMT" w:cs="Times New Roman"/>
          <w:sz w:val="20"/>
          <w:szCs w:val="20"/>
          <w:lang w:eastAsia="es-ES_tradnl"/>
        </w:rPr>
        <w:t xml:space="preserve">Además de los derechos previstos en esta Ley y con el objeto de que exista una igualdad real de oportunidades, las audiencias con discapacidad gozarán de los siguientes derechos: </w:t>
      </w:r>
    </w:p>
    <w:p w:rsidR="00D91366" w:rsidRPr="00D91366" w:rsidRDefault="00D91366" w:rsidP="00D91366">
      <w:pPr>
        <w:numPr>
          <w:ilvl w:val="0"/>
          <w:numId w:val="2"/>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Contar con servicios de subtitulaje, doblaje al español y lengua de señas mexicana para accesibilidad a personas con debilidad auditiva. Estos servicios deberán estar disponibles en al menos uno de los programas noticiosos de mayor audiencia a nivel nacional; </w:t>
      </w:r>
    </w:p>
    <w:p w:rsidR="00D91366" w:rsidRPr="00D91366" w:rsidRDefault="00D91366" w:rsidP="00D91366">
      <w:pPr>
        <w:numPr>
          <w:ilvl w:val="0"/>
          <w:numId w:val="2"/>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A que se promueva el reconocimiento de sus capacidades, méritos y habilidades, así como la necesidad de su atención y respeto; </w:t>
      </w:r>
    </w:p>
    <w:p w:rsidR="00D91366" w:rsidRPr="00D91366" w:rsidRDefault="00D91366" w:rsidP="00D91366">
      <w:pPr>
        <w:numPr>
          <w:ilvl w:val="0"/>
          <w:numId w:val="3"/>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A contar con mecanismos que les den accesibilidad para expresar sus reclamaciones, sugerencias y quejas a los defensores de las audiencias, siempre y cuando no represente una carga desproporcionada o indebida al concesionario, y </w:t>
      </w:r>
    </w:p>
    <w:p w:rsidR="00D91366" w:rsidRPr="00D91366" w:rsidRDefault="00D91366" w:rsidP="00D91366">
      <w:pPr>
        <w:numPr>
          <w:ilvl w:val="0"/>
          <w:numId w:val="3"/>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Acceso a la guía de programación a través de un número telefónico o de portales de Internet de los concesionarios en formatos accesibles para personas con discapacidad. </w:t>
      </w:r>
    </w:p>
    <w:p w:rsidR="00D91366" w:rsidRPr="00D91366" w:rsidRDefault="00D91366" w:rsidP="00D91366">
      <w:pPr>
        <w:spacing w:before="100" w:beforeAutospacing="1" w:after="100" w:afterAutospacing="1"/>
        <w:rPr>
          <w:rFonts w:ascii="Arial" w:eastAsia="Times New Roman" w:hAnsi="Arial" w:cs="Arial"/>
          <w:b/>
          <w:bCs/>
          <w:sz w:val="20"/>
          <w:szCs w:val="20"/>
          <w:lang w:eastAsia="es-ES_tradnl"/>
        </w:rPr>
      </w:pPr>
      <w:r w:rsidRPr="00D91366">
        <w:rPr>
          <w:rFonts w:ascii="Arial" w:eastAsia="Times New Roman" w:hAnsi="Arial" w:cs="Arial"/>
          <w:b/>
          <w:bCs/>
          <w:sz w:val="22"/>
          <w:szCs w:val="22"/>
          <w:lang w:eastAsia="es-ES_tradnl"/>
        </w:rPr>
        <w:t>Sección III</w:t>
      </w:r>
      <w:r w:rsidRPr="00D91366">
        <w:rPr>
          <w:rFonts w:ascii="Arial" w:eastAsia="Times New Roman" w:hAnsi="Arial" w:cs="Arial"/>
          <w:b/>
          <w:bCs/>
          <w:sz w:val="22"/>
          <w:szCs w:val="22"/>
          <w:lang w:eastAsia="es-ES_tradnl"/>
        </w:rPr>
        <w:br/>
        <w:t xml:space="preserve">De la Defensoría de Audiencia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 w:eastAsia="Times New Roman" w:hAnsi="Arial" w:cs="Arial"/>
          <w:b/>
          <w:bCs/>
          <w:sz w:val="20"/>
          <w:szCs w:val="20"/>
          <w:lang w:eastAsia="es-ES_tradnl"/>
        </w:rPr>
        <w:t xml:space="preserve">Artículo 259. </w:t>
      </w:r>
      <w:r w:rsidRPr="00D91366">
        <w:rPr>
          <w:rFonts w:ascii="ArialMT" w:eastAsia="Times New Roman" w:hAnsi="ArialMT" w:cs="Times New Roman"/>
          <w:sz w:val="20"/>
          <w:szCs w:val="20"/>
          <w:lang w:eastAsia="es-ES_tradnl"/>
        </w:rPr>
        <w:t xml:space="preserve">Los concesionarios que presten servicio de radiodifusión deberán contar con una defensoría de audiencia, que podrá ser del mismo concesionario, conjunta entre varios concesionarios o a través de organismos de representación. El defensor de la audiencia será el responsable de recibir, documentar, procesar y dar seguimiento a las observaciones, quejas, sugerencias, peticiones o señalamientos de las personas que componen la audiencia.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En los lineamientos a que se refiere el último párrafo del artículo 256, el Instituto deberá expedir lineamientos de carácter general que establezcan las obligaciones mínimas que tendrán los defensores de las audiencias para la adecuada protección de sus derechos.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Cada concesionario que preste servicio de radiodifusión fijará el periodo de encargo del defensor de la audiencia, el que podrá ser prorrogable por dos ocasiones.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La actuación de los defensores de las audiencias se ajustará a los criterios de imparcialidad e independencia, cuya prioridad será la de hacer valer los derechos de las audiencias, según los códigos de ética que haya firmado o a los que se haya adherido cada concesionario.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Los defensores de las audiencias y los códigos de ética deberán inscribirse en el Registro Público de Concesiones, mismos que estarán a disposición del público en general.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Los defensores de audiencia determinarán los mecanismos para la difusión de su actuación, entre los cuales podrán optar por correo electrónico, páginas electrónicas o un número telefónico, las </w:t>
      </w:r>
      <w:r w:rsidRPr="00D91366">
        <w:rPr>
          <w:rFonts w:ascii="ArialMT" w:eastAsia="Times New Roman" w:hAnsi="ArialMT" w:cs="Times New Roman"/>
          <w:sz w:val="20"/>
          <w:szCs w:val="20"/>
          <w:lang w:eastAsia="es-ES_tradnl"/>
        </w:rPr>
        <w:lastRenderedPageBreak/>
        <w:t xml:space="preserve">cuales deberán contar con funcionalidades de accesibilidad para audiencias con discapacidad, siempre y cuando no implique una carga desproporcionada.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 w:eastAsia="Times New Roman" w:hAnsi="Arial" w:cs="Arial"/>
          <w:b/>
          <w:bCs/>
          <w:sz w:val="20"/>
          <w:szCs w:val="20"/>
          <w:lang w:eastAsia="es-ES_tradnl"/>
        </w:rPr>
        <w:t xml:space="preserve">Artículo 260. </w:t>
      </w:r>
      <w:r w:rsidRPr="00D91366">
        <w:rPr>
          <w:rFonts w:ascii="ArialMT" w:eastAsia="Times New Roman" w:hAnsi="ArialMT" w:cs="Times New Roman"/>
          <w:sz w:val="20"/>
          <w:szCs w:val="20"/>
          <w:lang w:eastAsia="es-ES_tradnl"/>
        </w:rPr>
        <w:t xml:space="preserve">Para ser defensor de audiencia se deberán cumplir los siguientes requisitos: </w:t>
      </w:r>
    </w:p>
    <w:p w:rsidR="00D91366" w:rsidRPr="00D91366" w:rsidRDefault="00D91366" w:rsidP="00D91366">
      <w:pPr>
        <w:numPr>
          <w:ilvl w:val="0"/>
          <w:numId w:val="4"/>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Tener cuando menos treinta años cumplidos al día de su designación; </w:t>
      </w:r>
    </w:p>
    <w:p w:rsidR="00D91366" w:rsidRPr="00D91366" w:rsidRDefault="00D91366" w:rsidP="00D91366">
      <w:pPr>
        <w:numPr>
          <w:ilvl w:val="0"/>
          <w:numId w:val="4"/>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Contar con reconocido prestigio en las materias de comunicaciones, radiodifusión y telecomunicaciones; </w:t>
      </w:r>
    </w:p>
    <w:p w:rsidR="00D91366" w:rsidRPr="00D91366" w:rsidRDefault="00D91366" w:rsidP="00D91366">
      <w:pPr>
        <w:numPr>
          <w:ilvl w:val="0"/>
          <w:numId w:val="4"/>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No haber sido condenado por delito doloso que amerite pena de prisión por más de un año, y </w:t>
      </w:r>
    </w:p>
    <w:p w:rsidR="00D91366" w:rsidRPr="00D91366" w:rsidRDefault="00D91366" w:rsidP="00D91366">
      <w:pPr>
        <w:numPr>
          <w:ilvl w:val="0"/>
          <w:numId w:val="4"/>
        </w:numPr>
        <w:spacing w:before="100" w:beforeAutospacing="1" w:after="100" w:afterAutospacing="1"/>
        <w:rPr>
          <w:rFonts w:ascii="Arial" w:eastAsia="Times New Roman" w:hAnsi="Arial" w:cs="Arial"/>
          <w:b/>
          <w:bCs/>
          <w:sz w:val="20"/>
          <w:szCs w:val="20"/>
          <w:lang w:eastAsia="es-ES_tradnl"/>
        </w:rPr>
      </w:pPr>
      <w:r w:rsidRPr="00D91366">
        <w:rPr>
          <w:rFonts w:ascii="ArialMT" w:eastAsia="Times New Roman" w:hAnsi="ArialMT" w:cs="Arial"/>
          <w:b/>
          <w:bCs/>
          <w:sz w:val="20"/>
          <w:szCs w:val="20"/>
          <w:lang w:eastAsia="es-ES_tradnl"/>
        </w:rPr>
        <w:t xml:space="preserve">Que no haya laborado con el o los concesionarios respectivos, según sea el caso, durante un periodo previo de dos años.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 w:eastAsia="Times New Roman" w:hAnsi="Arial" w:cs="Arial"/>
          <w:b/>
          <w:bCs/>
          <w:sz w:val="20"/>
          <w:szCs w:val="20"/>
          <w:lang w:eastAsia="es-ES_tradnl"/>
        </w:rPr>
        <w:t xml:space="preserve">Artículo 261. </w:t>
      </w:r>
      <w:r w:rsidRPr="00D91366">
        <w:rPr>
          <w:rFonts w:ascii="ArialMT" w:eastAsia="Times New Roman" w:hAnsi="ArialMT" w:cs="Times New Roman"/>
          <w:sz w:val="20"/>
          <w:szCs w:val="20"/>
          <w:lang w:eastAsia="es-ES_tradnl"/>
        </w:rPr>
        <w:t xml:space="preserve">El defensor de la audiencia atenderá las reclamaciones, sugerencias y quejas de las audiencias sobre contenidos y programación, implementando mecanismos para que las audiencias con discapacidad tengan accesibilidad.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Los radioescuchas o televidentes deberán formular sus reclamaciones por escrito e identificarse con nombre, apellidos, domicilio, teléfono y correo electrónico, a fin de que reciban una respuesta individualizada. Asimismo, deberán presentar sus reclamaciones o sugerencias en un plazo no superior a siete días hábiles posteriores a la emisión del programa objeto de la misma.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Recibidas las reclamaciones, quejas o sugerencias, el defensor las tramitará en las áreas o departamentos responsables, requiriendo las explicaciones que considere pertinentes.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El defensor responderá al radioescucha o televidente en un plazo máximo de veinte días hábiles aportando las respuestas recibidas y, en su caso, con la explicación que a su juicio merezca. </w:t>
      </w:r>
    </w:p>
    <w:p w:rsidR="00D91366" w:rsidRPr="00D91366" w:rsidRDefault="00D91366" w:rsidP="00D91366">
      <w:pPr>
        <w:spacing w:before="100" w:beforeAutospacing="1" w:after="100" w:afterAutospacing="1"/>
        <w:rPr>
          <w:rFonts w:ascii="Times New Roman" w:eastAsia="Times New Roman" w:hAnsi="Times New Roman" w:cs="Times New Roman"/>
          <w:lang w:eastAsia="es-ES_tradnl"/>
        </w:rPr>
      </w:pPr>
      <w:r w:rsidRPr="00D91366">
        <w:rPr>
          <w:rFonts w:ascii="ArialMT" w:eastAsia="Times New Roman" w:hAnsi="ArialMT" w:cs="Times New Roman"/>
          <w:sz w:val="20"/>
          <w:szCs w:val="20"/>
          <w:lang w:eastAsia="es-ES_tradnl"/>
        </w:rPr>
        <w:t xml:space="preserve">La rectificación, recomendación o propuesta de acción correctiva que en su caso corresponda, deberá ser clara y precisa. Se difundirá dentro de un plazo de veinticuatro horas, en la página electrónica que el concesionario de radiodifusión publique para dichos efectos. </w:t>
      </w:r>
    </w:p>
    <w:p w:rsidR="006B2345" w:rsidRDefault="006B2345"/>
    <w:sectPr w:rsidR="006B2345" w:rsidSect="00B86F61">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85076"/>
    <w:multiLevelType w:val="multilevel"/>
    <w:tmpl w:val="E806B9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5DE205A"/>
    <w:multiLevelType w:val="multilevel"/>
    <w:tmpl w:val="C3287A0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585E4B41"/>
    <w:multiLevelType w:val="hybridMultilevel"/>
    <w:tmpl w:val="940AA94E"/>
    <w:lvl w:ilvl="0" w:tplc="23304CC2">
      <w:start w:val="1"/>
      <w:numFmt w:val="upperRoman"/>
      <w:lvlText w:val="%1."/>
      <w:lvlJc w:val="left"/>
      <w:pPr>
        <w:ind w:left="1080" w:hanging="720"/>
      </w:pPr>
      <w:rPr>
        <w:rFonts w:ascii="Arial" w:hAnsi="Arial" w:cs="Arial"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E8F287E"/>
    <w:multiLevelType w:val="hybridMultilevel"/>
    <w:tmpl w:val="313A06A8"/>
    <w:lvl w:ilvl="0" w:tplc="23304CC2">
      <w:start w:val="1"/>
      <w:numFmt w:val="upperRoman"/>
      <w:lvlText w:val="%1."/>
      <w:lvlJc w:val="left"/>
      <w:pPr>
        <w:ind w:left="720" w:hanging="360"/>
      </w:pPr>
      <w:rPr>
        <w:rFonts w:ascii="Arial" w:hAnsi="Arial"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FC0602D"/>
    <w:multiLevelType w:val="hybridMultilevel"/>
    <w:tmpl w:val="FEAA4F0E"/>
    <w:lvl w:ilvl="0" w:tplc="23304CC2">
      <w:start w:val="1"/>
      <w:numFmt w:val="upperRoman"/>
      <w:lvlText w:val="%1."/>
      <w:lvlJc w:val="left"/>
      <w:pPr>
        <w:ind w:left="1080" w:hanging="720"/>
      </w:pPr>
      <w:rPr>
        <w:rFonts w:ascii="Arial" w:hAnsi="Arial"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2DF2CC3"/>
    <w:multiLevelType w:val="multilevel"/>
    <w:tmpl w:val="E196F51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B525523"/>
    <w:multiLevelType w:val="multilevel"/>
    <w:tmpl w:val="AB94022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66"/>
    <w:rsid w:val="006B2345"/>
    <w:rsid w:val="00B86F61"/>
    <w:rsid w:val="00CC6959"/>
    <w:rsid w:val="00D91366"/>
    <w:rsid w:val="00DD5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9821C0A"/>
  <w15:chartTrackingRefBased/>
  <w15:docId w15:val="{D4741E2B-2DC3-D34E-AD09-852FFA04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1366"/>
    <w:pPr>
      <w:spacing w:before="100" w:beforeAutospacing="1" w:after="100" w:afterAutospacing="1"/>
    </w:pPr>
    <w:rPr>
      <w:rFonts w:ascii="Times New Roman" w:eastAsia="Times New Roman" w:hAnsi="Times New Roman" w:cs="Times New Roman"/>
      <w:lang w:eastAsia="es-ES_tradnl"/>
    </w:rPr>
  </w:style>
  <w:style w:type="paragraph" w:styleId="Ttulo">
    <w:name w:val="Title"/>
    <w:basedOn w:val="Normal"/>
    <w:next w:val="Normal"/>
    <w:link w:val="TtuloCar"/>
    <w:uiPriority w:val="10"/>
    <w:qFormat/>
    <w:rsid w:val="00D9136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366"/>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D91366"/>
    <w:pPr>
      <w:ind w:left="720"/>
      <w:contextualSpacing/>
    </w:pPr>
  </w:style>
  <w:style w:type="paragraph" w:styleId="Textodeglobo">
    <w:name w:val="Balloon Text"/>
    <w:basedOn w:val="Normal"/>
    <w:link w:val="TextodegloboCar"/>
    <w:uiPriority w:val="99"/>
    <w:semiHidden/>
    <w:unhideWhenUsed/>
    <w:rsid w:val="00D9136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913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470317">
      <w:bodyDiv w:val="1"/>
      <w:marLeft w:val="0"/>
      <w:marRight w:val="0"/>
      <w:marTop w:val="0"/>
      <w:marBottom w:val="0"/>
      <w:divBdr>
        <w:top w:val="none" w:sz="0" w:space="0" w:color="auto"/>
        <w:left w:val="none" w:sz="0" w:space="0" w:color="auto"/>
        <w:bottom w:val="none" w:sz="0" w:space="0" w:color="auto"/>
        <w:right w:val="none" w:sz="0" w:space="0" w:color="auto"/>
      </w:divBdr>
      <w:divsChild>
        <w:div w:id="294141712">
          <w:marLeft w:val="0"/>
          <w:marRight w:val="0"/>
          <w:marTop w:val="0"/>
          <w:marBottom w:val="0"/>
          <w:divBdr>
            <w:top w:val="none" w:sz="0" w:space="0" w:color="auto"/>
            <w:left w:val="none" w:sz="0" w:space="0" w:color="auto"/>
            <w:bottom w:val="none" w:sz="0" w:space="0" w:color="auto"/>
            <w:right w:val="none" w:sz="0" w:space="0" w:color="auto"/>
          </w:divBdr>
          <w:divsChild>
            <w:div w:id="1769227264">
              <w:marLeft w:val="0"/>
              <w:marRight w:val="0"/>
              <w:marTop w:val="0"/>
              <w:marBottom w:val="0"/>
              <w:divBdr>
                <w:top w:val="none" w:sz="0" w:space="0" w:color="auto"/>
                <w:left w:val="none" w:sz="0" w:space="0" w:color="auto"/>
                <w:bottom w:val="none" w:sz="0" w:space="0" w:color="auto"/>
                <w:right w:val="none" w:sz="0" w:space="0" w:color="auto"/>
              </w:divBdr>
              <w:divsChild>
                <w:div w:id="816260975">
                  <w:marLeft w:val="0"/>
                  <w:marRight w:val="0"/>
                  <w:marTop w:val="0"/>
                  <w:marBottom w:val="0"/>
                  <w:divBdr>
                    <w:top w:val="none" w:sz="0" w:space="0" w:color="auto"/>
                    <w:left w:val="none" w:sz="0" w:space="0" w:color="auto"/>
                    <w:bottom w:val="none" w:sz="0" w:space="0" w:color="auto"/>
                    <w:right w:val="none" w:sz="0" w:space="0" w:color="auto"/>
                  </w:divBdr>
                </w:div>
              </w:divsChild>
            </w:div>
            <w:div w:id="1271931236">
              <w:marLeft w:val="0"/>
              <w:marRight w:val="0"/>
              <w:marTop w:val="0"/>
              <w:marBottom w:val="0"/>
              <w:divBdr>
                <w:top w:val="none" w:sz="0" w:space="0" w:color="auto"/>
                <w:left w:val="none" w:sz="0" w:space="0" w:color="auto"/>
                <w:bottom w:val="none" w:sz="0" w:space="0" w:color="auto"/>
                <w:right w:val="none" w:sz="0" w:space="0" w:color="auto"/>
              </w:divBdr>
              <w:divsChild>
                <w:div w:id="13050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3788">
          <w:marLeft w:val="0"/>
          <w:marRight w:val="0"/>
          <w:marTop w:val="0"/>
          <w:marBottom w:val="0"/>
          <w:divBdr>
            <w:top w:val="none" w:sz="0" w:space="0" w:color="auto"/>
            <w:left w:val="none" w:sz="0" w:space="0" w:color="auto"/>
            <w:bottom w:val="none" w:sz="0" w:space="0" w:color="auto"/>
            <w:right w:val="none" w:sz="0" w:space="0" w:color="auto"/>
          </w:divBdr>
          <w:divsChild>
            <w:div w:id="2138445094">
              <w:marLeft w:val="0"/>
              <w:marRight w:val="0"/>
              <w:marTop w:val="0"/>
              <w:marBottom w:val="0"/>
              <w:divBdr>
                <w:top w:val="none" w:sz="0" w:space="0" w:color="auto"/>
                <w:left w:val="none" w:sz="0" w:space="0" w:color="auto"/>
                <w:bottom w:val="none" w:sz="0" w:space="0" w:color="auto"/>
                <w:right w:val="none" w:sz="0" w:space="0" w:color="auto"/>
              </w:divBdr>
              <w:divsChild>
                <w:div w:id="161089470">
                  <w:marLeft w:val="0"/>
                  <w:marRight w:val="0"/>
                  <w:marTop w:val="0"/>
                  <w:marBottom w:val="0"/>
                  <w:divBdr>
                    <w:top w:val="none" w:sz="0" w:space="0" w:color="auto"/>
                    <w:left w:val="none" w:sz="0" w:space="0" w:color="auto"/>
                    <w:bottom w:val="none" w:sz="0" w:space="0" w:color="auto"/>
                    <w:right w:val="none" w:sz="0" w:space="0" w:color="auto"/>
                  </w:divBdr>
                </w:div>
              </w:divsChild>
            </w:div>
            <w:div w:id="857306567">
              <w:marLeft w:val="0"/>
              <w:marRight w:val="0"/>
              <w:marTop w:val="0"/>
              <w:marBottom w:val="0"/>
              <w:divBdr>
                <w:top w:val="none" w:sz="0" w:space="0" w:color="auto"/>
                <w:left w:val="none" w:sz="0" w:space="0" w:color="auto"/>
                <w:bottom w:val="none" w:sz="0" w:space="0" w:color="auto"/>
                <w:right w:val="none" w:sz="0" w:space="0" w:color="auto"/>
              </w:divBdr>
              <w:divsChild>
                <w:div w:id="15827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4828">
          <w:marLeft w:val="0"/>
          <w:marRight w:val="0"/>
          <w:marTop w:val="0"/>
          <w:marBottom w:val="0"/>
          <w:divBdr>
            <w:top w:val="none" w:sz="0" w:space="0" w:color="auto"/>
            <w:left w:val="none" w:sz="0" w:space="0" w:color="auto"/>
            <w:bottom w:val="none" w:sz="0" w:space="0" w:color="auto"/>
            <w:right w:val="none" w:sz="0" w:space="0" w:color="auto"/>
          </w:divBdr>
          <w:divsChild>
            <w:div w:id="1134180134">
              <w:marLeft w:val="0"/>
              <w:marRight w:val="0"/>
              <w:marTop w:val="0"/>
              <w:marBottom w:val="0"/>
              <w:divBdr>
                <w:top w:val="none" w:sz="0" w:space="0" w:color="auto"/>
                <w:left w:val="none" w:sz="0" w:space="0" w:color="auto"/>
                <w:bottom w:val="none" w:sz="0" w:space="0" w:color="auto"/>
                <w:right w:val="none" w:sz="0" w:space="0" w:color="auto"/>
              </w:divBdr>
              <w:divsChild>
                <w:div w:id="977420918">
                  <w:marLeft w:val="0"/>
                  <w:marRight w:val="0"/>
                  <w:marTop w:val="0"/>
                  <w:marBottom w:val="0"/>
                  <w:divBdr>
                    <w:top w:val="none" w:sz="0" w:space="0" w:color="auto"/>
                    <w:left w:val="none" w:sz="0" w:space="0" w:color="auto"/>
                    <w:bottom w:val="none" w:sz="0" w:space="0" w:color="auto"/>
                    <w:right w:val="none" w:sz="0" w:space="0" w:color="auto"/>
                  </w:divBdr>
                </w:div>
              </w:divsChild>
            </w:div>
            <w:div w:id="2121144557">
              <w:marLeft w:val="0"/>
              <w:marRight w:val="0"/>
              <w:marTop w:val="0"/>
              <w:marBottom w:val="0"/>
              <w:divBdr>
                <w:top w:val="none" w:sz="0" w:space="0" w:color="auto"/>
                <w:left w:val="none" w:sz="0" w:space="0" w:color="auto"/>
                <w:bottom w:val="none" w:sz="0" w:space="0" w:color="auto"/>
                <w:right w:val="none" w:sz="0" w:space="0" w:color="auto"/>
              </w:divBdr>
              <w:divsChild>
                <w:div w:id="856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49689">
          <w:marLeft w:val="0"/>
          <w:marRight w:val="0"/>
          <w:marTop w:val="0"/>
          <w:marBottom w:val="0"/>
          <w:divBdr>
            <w:top w:val="none" w:sz="0" w:space="0" w:color="auto"/>
            <w:left w:val="none" w:sz="0" w:space="0" w:color="auto"/>
            <w:bottom w:val="none" w:sz="0" w:space="0" w:color="auto"/>
            <w:right w:val="none" w:sz="0" w:space="0" w:color="auto"/>
          </w:divBdr>
          <w:divsChild>
            <w:div w:id="1324817855">
              <w:marLeft w:val="0"/>
              <w:marRight w:val="0"/>
              <w:marTop w:val="0"/>
              <w:marBottom w:val="0"/>
              <w:divBdr>
                <w:top w:val="none" w:sz="0" w:space="0" w:color="auto"/>
                <w:left w:val="none" w:sz="0" w:space="0" w:color="auto"/>
                <w:bottom w:val="none" w:sz="0" w:space="0" w:color="auto"/>
                <w:right w:val="none" w:sz="0" w:space="0" w:color="auto"/>
              </w:divBdr>
              <w:divsChild>
                <w:div w:id="850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1183</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2023-08-27T21:37:00Z</cp:lastPrinted>
  <dcterms:created xsi:type="dcterms:W3CDTF">2023-08-27T21:28:00Z</dcterms:created>
  <dcterms:modified xsi:type="dcterms:W3CDTF">2023-08-27T21:50:00Z</dcterms:modified>
</cp:coreProperties>
</file>